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6D7F" w14:textId="77777777" w:rsidR="00824F47" w:rsidRPr="00D44D04" w:rsidRDefault="009D3D06" w:rsidP="009D3D06">
      <w:pPr>
        <w:pStyle w:val="Kop1"/>
        <w:rPr>
          <w:color w:val="auto"/>
        </w:rPr>
      </w:pPr>
      <w:proofErr w:type="spellStart"/>
      <w:r w:rsidRPr="00D44D04">
        <w:rPr>
          <w:color w:val="auto"/>
        </w:rPr>
        <w:t>VZW’s</w:t>
      </w:r>
      <w:proofErr w:type="spellEnd"/>
      <w:r w:rsidRPr="00D44D04">
        <w:rPr>
          <w:color w:val="auto"/>
        </w:rPr>
        <w:t xml:space="preserve"> worden ondernemingen</w:t>
      </w:r>
    </w:p>
    <w:p w14:paraId="372E8E75" w14:textId="77777777" w:rsidR="009D3D06" w:rsidRDefault="009D3D06"/>
    <w:p w14:paraId="101BF8F2" w14:textId="77777777" w:rsidR="009D3D06" w:rsidRPr="00D44D04" w:rsidRDefault="009D3D06" w:rsidP="00D44D04">
      <w:pPr>
        <w:jc w:val="both"/>
        <w:rPr>
          <w:b/>
          <w:color w:val="C00000"/>
        </w:rPr>
      </w:pPr>
      <w:r w:rsidRPr="00D44D04">
        <w:rPr>
          <w:b/>
          <w:color w:val="C00000"/>
        </w:rPr>
        <w:t>Vzw = onderneming</w:t>
      </w:r>
    </w:p>
    <w:p w14:paraId="1C2A189C" w14:textId="77777777" w:rsidR="009D3D06" w:rsidRDefault="009D3D06" w:rsidP="00D44D04">
      <w:pPr>
        <w:jc w:val="both"/>
      </w:pPr>
      <w:r>
        <w:t xml:space="preserve">Sinds 1 november 2018 worden vzw’s volledig onder de definitie van ‘onderneming’ gebracht. Dat brengt ook een aantal wijzigingen mee voor uw vzw: </w:t>
      </w:r>
    </w:p>
    <w:p w14:paraId="15FED119" w14:textId="1B1A7EFD" w:rsidR="009D3D06" w:rsidRDefault="009D3D06" w:rsidP="00D44D04">
      <w:pPr>
        <w:pStyle w:val="Lijstalinea"/>
        <w:numPr>
          <w:ilvl w:val="0"/>
          <w:numId w:val="1"/>
        </w:numPr>
        <w:jc w:val="both"/>
      </w:pPr>
      <w:r>
        <w:t xml:space="preserve">Een vzw zal </w:t>
      </w:r>
      <w:r w:rsidRPr="00D44D04">
        <w:rPr>
          <w:b/>
        </w:rPr>
        <w:t>onbeperkt commerciële activiteiten</w:t>
      </w:r>
      <w:r>
        <w:t xml:space="preserve"> mogen uitoefenen. U hoeft dus niet langer te voorzien dat commerciële activiteiten slechts ‘bijkomstig mogen zijn’; </w:t>
      </w:r>
    </w:p>
    <w:p w14:paraId="62865ED0" w14:textId="77777777" w:rsidR="00A333BC" w:rsidRDefault="00A333BC" w:rsidP="00D44D04">
      <w:pPr>
        <w:pStyle w:val="Lijstalinea"/>
        <w:jc w:val="both"/>
      </w:pPr>
    </w:p>
    <w:p w14:paraId="0B5D0D4B" w14:textId="6883E412" w:rsidR="00A333BC" w:rsidRDefault="009D3D06" w:rsidP="00D44D04">
      <w:pPr>
        <w:pStyle w:val="Lijstalinea"/>
        <w:numPr>
          <w:ilvl w:val="0"/>
          <w:numId w:val="1"/>
        </w:numPr>
        <w:jc w:val="both"/>
      </w:pPr>
      <w:r>
        <w:t xml:space="preserve">Een vzw zal dus ook </w:t>
      </w:r>
      <w:r w:rsidRPr="00D44D04">
        <w:rPr>
          <w:b/>
        </w:rPr>
        <w:t>onbeperkt winst</w:t>
      </w:r>
      <w:r>
        <w:t xml:space="preserve"> mogen maken, maar ze mag die </w:t>
      </w:r>
      <w:r w:rsidRPr="00D44D04">
        <w:rPr>
          <w:b/>
        </w:rPr>
        <w:t>winst niet uitkeren</w:t>
      </w:r>
      <w:r>
        <w:t xml:space="preserve"> aan haar leden; </w:t>
      </w:r>
    </w:p>
    <w:p w14:paraId="4BDAFED9" w14:textId="77777777" w:rsidR="00D44D04" w:rsidRDefault="00D44D04" w:rsidP="00D44D04">
      <w:pPr>
        <w:pStyle w:val="Lijstalinea"/>
        <w:jc w:val="both"/>
      </w:pPr>
    </w:p>
    <w:p w14:paraId="341C317F" w14:textId="672D3B37" w:rsidR="009D3D06" w:rsidRDefault="009D3D06" w:rsidP="00D44D04">
      <w:pPr>
        <w:pStyle w:val="Lijstalinea"/>
        <w:numPr>
          <w:ilvl w:val="0"/>
          <w:numId w:val="1"/>
        </w:numPr>
        <w:jc w:val="both"/>
      </w:pPr>
      <w:r>
        <w:t xml:space="preserve">Een vzw zal </w:t>
      </w:r>
      <w:r w:rsidRPr="00D44D04">
        <w:rPr>
          <w:b/>
        </w:rPr>
        <w:t>failliet</w:t>
      </w:r>
      <w:r>
        <w:t xml:space="preserve"> kunnen worden</w:t>
      </w:r>
      <w:bookmarkStart w:id="0" w:name="_GoBack"/>
      <w:bookmarkEnd w:id="0"/>
      <w:r>
        <w:t xml:space="preserve"> verklaard, en omgekeerd zal ze ook zelf beroep kunnen doen op de WCO; </w:t>
      </w:r>
    </w:p>
    <w:p w14:paraId="4D45A996" w14:textId="77777777" w:rsidR="00A333BC" w:rsidRDefault="00A333BC" w:rsidP="00D44D04">
      <w:pPr>
        <w:pStyle w:val="Lijstalinea"/>
        <w:jc w:val="both"/>
      </w:pPr>
    </w:p>
    <w:p w14:paraId="38A395CD" w14:textId="77777777" w:rsidR="009D3D06" w:rsidRDefault="009D3D06" w:rsidP="00D44D04">
      <w:pPr>
        <w:pStyle w:val="Lijstalinea"/>
        <w:numPr>
          <w:ilvl w:val="0"/>
          <w:numId w:val="1"/>
        </w:numPr>
        <w:tabs>
          <w:tab w:val="left" w:pos="6610"/>
        </w:tabs>
        <w:jc w:val="both"/>
      </w:pPr>
      <w:r>
        <w:t xml:space="preserve">Vzw’s zijn sinds 1 november 2018 verplicht om hun </w:t>
      </w:r>
      <w:r w:rsidRPr="00D44D04">
        <w:rPr>
          <w:b/>
        </w:rPr>
        <w:t>ondernemingsnummer te vermelden</w:t>
      </w:r>
      <w:r>
        <w:t xml:space="preserve"> op alle stukken, zoals hun website, brieven, facturen, overeenkomsten, … </w:t>
      </w:r>
      <w:r>
        <w:t>;</w:t>
      </w:r>
    </w:p>
    <w:p w14:paraId="07532CEB" w14:textId="77777777" w:rsidR="00D44D04" w:rsidRDefault="00D44D04" w:rsidP="00D44D04">
      <w:pPr>
        <w:pStyle w:val="Lijstalinea"/>
        <w:tabs>
          <w:tab w:val="left" w:pos="6610"/>
        </w:tabs>
        <w:jc w:val="both"/>
      </w:pPr>
    </w:p>
    <w:p w14:paraId="76B6A9F1" w14:textId="28F2D7F2" w:rsidR="009D3D06" w:rsidRDefault="009D3D06" w:rsidP="00D44D04">
      <w:pPr>
        <w:pStyle w:val="Lijstalinea"/>
        <w:numPr>
          <w:ilvl w:val="0"/>
          <w:numId w:val="1"/>
        </w:numPr>
        <w:tabs>
          <w:tab w:val="left" w:pos="6610"/>
        </w:tabs>
        <w:jc w:val="both"/>
      </w:pPr>
      <w:r>
        <w:t xml:space="preserve">In alle akten die de vzw verbinden, moet onmiddellijk voor of na de handtekening van de persoon die de vzw verbindt, vermeld worden  in welke </w:t>
      </w:r>
      <w:r w:rsidRPr="00D44D04">
        <w:rPr>
          <w:b/>
        </w:rPr>
        <w:t>hoedanigheid</w:t>
      </w:r>
      <w:r>
        <w:t xml:space="preserve"> hij of zij optreedt</w:t>
      </w:r>
      <w:r>
        <w:t>;</w:t>
      </w:r>
    </w:p>
    <w:p w14:paraId="149C3EB0" w14:textId="77777777" w:rsidR="00D44D04" w:rsidRDefault="00D44D04" w:rsidP="00D44D04">
      <w:pPr>
        <w:pStyle w:val="Lijstalinea"/>
        <w:jc w:val="both"/>
      </w:pPr>
    </w:p>
    <w:p w14:paraId="58A285E6" w14:textId="1CEEEA39" w:rsidR="009D3D06" w:rsidRDefault="009D3D06" w:rsidP="00D44D04">
      <w:pPr>
        <w:pStyle w:val="Lijstalinea"/>
        <w:numPr>
          <w:ilvl w:val="0"/>
          <w:numId w:val="1"/>
        </w:numPr>
        <w:jc w:val="both"/>
      </w:pPr>
      <w:r>
        <w:t xml:space="preserve">De </w:t>
      </w:r>
      <w:r w:rsidRPr="00D44D04">
        <w:rPr>
          <w:b/>
        </w:rPr>
        <w:t>ondernemingsrechtbank</w:t>
      </w:r>
      <w:r>
        <w:t xml:space="preserve"> wordt de bevoegde rechtbank voor alles wat de vzw aanbelangt; </w:t>
      </w:r>
    </w:p>
    <w:p w14:paraId="10765EF7" w14:textId="77777777" w:rsidR="00D44D04" w:rsidRDefault="00D44D04" w:rsidP="00D44D04">
      <w:pPr>
        <w:pStyle w:val="Lijstalinea"/>
        <w:jc w:val="both"/>
      </w:pPr>
    </w:p>
    <w:p w14:paraId="6DF7B26D" w14:textId="491D9F55" w:rsidR="009D3D06" w:rsidRDefault="009D3D06" w:rsidP="00D44D04">
      <w:pPr>
        <w:pStyle w:val="Lijstalinea"/>
        <w:numPr>
          <w:ilvl w:val="0"/>
          <w:numId w:val="1"/>
        </w:numPr>
        <w:jc w:val="both"/>
      </w:pPr>
      <w:r>
        <w:t xml:space="preserve">Het is niet langer vereist dat de </w:t>
      </w:r>
      <w:r w:rsidR="00A333BC" w:rsidRPr="00D44D04">
        <w:rPr>
          <w:b/>
        </w:rPr>
        <w:t>A</w:t>
      </w:r>
      <w:r w:rsidRPr="00D44D04">
        <w:rPr>
          <w:b/>
        </w:rPr>
        <w:t xml:space="preserve">lgemene </w:t>
      </w:r>
      <w:r w:rsidR="00A333BC" w:rsidRPr="00D44D04">
        <w:rPr>
          <w:b/>
        </w:rPr>
        <w:t>V</w:t>
      </w:r>
      <w:r w:rsidRPr="00D44D04">
        <w:rPr>
          <w:b/>
        </w:rPr>
        <w:t>ergadering</w:t>
      </w:r>
      <w:r>
        <w:t xml:space="preserve"> minstens één persoon méér telt dan de Raad van Bestuur;</w:t>
      </w:r>
    </w:p>
    <w:p w14:paraId="5286CAB0" w14:textId="77777777" w:rsidR="00D44D04" w:rsidRDefault="00D44D04" w:rsidP="00D44D04">
      <w:pPr>
        <w:pStyle w:val="Lijstalinea"/>
        <w:jc w:val="both"/>
      </w:pPr>
    </w:p>
    <w:p w14:paraId="5284F2B0" w14:textId="2825F077" w:rsidR="009D3D06" w:rsidRDefault="009D3D06" w:rsidP="00D44D04">
      <w:pPr>
        <w:pStyle w:val="Lijstalinea"/>
        <w:numPr>
          <w:ilvl w:val="0"/>
          <w:numId w:val="1"/>
        </w:numPr>
        <w:jc w:val="both"/>
      </w:pPr>
      <w:r>
        <w:t xml:space="preserve">De </w:t>
      </w:r>
      <w:r w:rsidRPr="00D44D04">
        <w:rPr>
          <w:b/>
        </w:rPr>
        <w:t>aansprakelijkheid van bestuurders</w:t>
      </w:r>
      <w:r>
        <w:t xml:space="preserve"> wijzigt; er komen nieuwe aansprakelijkheidsgronden bij in geval van faillissement van de vzw, maar tegelijk zal de wet de aansprakelijkheid beperken tot een wettelijk maximum bedrag.</w:t>
      </w:r>
    </w:p>
    <w:p w14:paraId="515F23C7" w14:textId="77777777" w:rsidR="009D3D06" w:rsidRPr="00A333BC" w:rsidRDefault="009D3D06" w:rsidP="00D44D04">
      <w:pPr>
        <w:jc w:val="both"/>
        <w:rPr>
          <w:b/>
        </w:rPr>
      </w:pPr>
    </w:p>
    <w:p w14:paraId="49EC5AF7" w14:textId="77777777" w:rsidR="009D3D06" w:rsidRPr="00D44D04" w:rsidRDefault="009D3D06" w:rsidP="00D44D04">
      <w:pPr>
        <w:jc w:val="both"/>
        <w:rPr>
          <w:b/>
          <w:color w:val="C00000"/>
        </w:rPr>
      </w:pPr>
      <w:r w:rsidRPr="00D44D04">
        <w:rPr>
          <w:b/>
          <w:color w:val="C00000"/>
        </w:rPr>
        <w:t xml:space="preserve">En wat met de feitelijke vereniging? </w:t>
      </w:r>
    </w:p>
    <w:p w14:paraId="0B6A8F20" w14:textId="77777777" w:rsidR="009D3D06" w:rsidRDefault="009D3D06" w:rsidP="00D44D04">
      <w:pPr>
        <w:jc w:val="both"/>
      </w:pPr>
      <w:r>
        <w:t xml:space="preserve">Voor de feitelijke vereniging verandert er eigenlijk niets. Belangrijk is dan wel dat er net als bij de vzw geen winstuitkering gebeurt, anders zal ook de feitelijke vereniging als ‘onderneming’ worden beschouwd. </w:t>
      </w:r>
    </w:p>
    <w:sectPr w:rsidR="009D3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A378F"/>
    <w:multiLevelType w:val="hybridMultilevel"/>
    <w:tmpl w:val="DEAA9D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06"/>
    <w:rsid w:val="004A3CF5"/>
    <w:rsid w:val="006F3651"/>
    <w:rsid w:val="00727EDA"/>
    <w:rsid w:val="00824F47"/>
    <w:rsid w:val="009D3D06"/>
    <w:rsid w:val="00A333BC"/>
    <w:rsid w:val="00D44D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E18D"/>
  <w15:chartTrackingRefBased/>
  <w15:docId w15:val="{050FB7FD-C6F5-4277-A492-DD74649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3D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D06"/>
    <w:pPr>
      <w:ind w:left="720"/>
      <w:contextualSpacing/>
    </w:pPr>
  </w:style>
  <w:style w:type="character" w:customStyle="1" w:styleId="Kop1Char">
    <w:name w:val="Kop 1 Char"/>
    <w:basedOn w:val="Standaardalinea-lettertype"/>
    <w:link w:val="Kop1"/>
    <w:uiPriority w:val="9"/>
    <w:rsid w:val="009D3D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242</Words>
  <Characters>1335</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Lieven Cloots</cp:lastModifiedBy>
  <cp:revision>4</cp:revision>
  <dcterms:created xsi:type="dcterms:W3CDTF">2018-11-22T10:19:00Z</dcterms:created>
  <dcterms:modified xsi:type="dcterms:W3CDTF">2018-11-22T10:32:00Z</dcterms:modified>
</cp:coreProperties>
</file>